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26" w:rsidRDefault="00C50226" w:rsidP="00C50226">
      <w:pPr>
        <w:jc w:val="center"/>
        <w:rPr>
          <w:rFonts w:asciiTheme="majorHAnsi" w:hAnsiTheme="majorHAnsi" w:cstheme="majorHAnsi"/>
          <w:i/>
          <w:sz w:val="40"/>
        </w:rPr>
      </w:pPr>
      <w:bookmarkStart w:id="0" w:name="_GoBack"/>
      <w:bookmarkEnd w:id="0"/>
      <w:r>
        <w:rPr>
          <w:rFonts w:asciiTheme="majorHAnsi" w:hAnsiTheme="majorHAnsi" w:cstheme="majorHAnsi"/>
          <w:i/>
          <w:sz w:val="40"/>
        </w:rPr>
        <w:t>JEAN CAPITAL</w:t>
      </w:r>
    </w:p>
    <w:p w:rsidR="00C50226" w:rsidRDefault="00C50226" w:rsidP="00C50226">
      <w:pPr>
        <w:jc w:val="center"/>
        <w:rPr>
          <w:rFonts w:asciiTheme="majorHAnsi" w:hAnsiTheme="majorHAnsi" w:cstheme="majorHAnsi"/>
          <w:sz w:val="24"/>
        </w:rPr>
      </w:pPr>
    </w:p>
    <w:p w:rsidR="00C50226" w:rsidRPr="00C50226" w:rsidRDefault="00C50226" w:rsidP="00C50226">
      <w:pPr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Le fichier ci-présent porte sur la garanti</w:t>
      </w:r>
      <w:r w:rsidR="00BE41E6">
        <w:rPr>
          <w:rFonts w:asciiTheme="majorHAnsi" w:hAnsiTheme="majorHAnsi" w:cstheme="majorHAnsi"/>
          <w:sz w:val="24"/>
        </w:rPr>
        <w:t>e</w:t>
      </w:r>
      <w:r>
        <w:rPr>
          <w:rFonts w:asciiTheme="majorHAnsi" w:hAnsiTheme="majorHAnsi" w:cstheme="majorHAnsi"/>
          <w:sz w:val="24"/>
        </w:rPr>
        <w:t xml:space="preserve"> de</w:t>
      </w:r>
      <w:r w:rsidR="00BE41E6">
        <w:rPr>
          <w:rFonts w:asciiTheme="majorHAnsi" w:hAnsiTheme="majorHAnsi" w:cstheme="majorHAnsi"/>
          <w:sz w:val="24"/>
        </w:rPr>
        <w:t xml:space="preserve"> 5.99</w:t>
      </w:r>
      <w:r>
        <w:rPr>
          <w:rFonts w:asciiTheme="majorHAnsi" w:hAnsiTheme="majorHAnsi" w:cstheme="majorHAnsi"/>
          <w:sz w:val="24"/>
        </w:rPr>
        <w:t xml:space="preserve">% offerte au client de la </w:t>
      </w:r>
      <w:r w:rsidR="00BE41E6">
        <w:rPr>
          <w:rFonts w:asciiTheme="majorHAnsi" w:hAnsiTheme="majorHAnsi" w:cstheme="majorHAnsi"/>
          <w:i/>
          <w:sz w:val="24"/>
        </w:rPr>
        <w:t>Jean Capital</w:t>
      </w:r>
    </w:p>
    <w:p w:rsidR="00C50226" w:rsidRDefault="00C50226" w:rsidP="00C50226">
      <w:pPr>
        <w:jc w:val="center"/>
      </w:pPr>
    </w:p>
    <w:p w:rsidR="00927197" w:rsidRDefault="00927197" w:rsidP="00C50226">
      <w:r>
        <w:t>Article 1</w:t>
      </w:r>
    </w:p>
    <w:p w:rsidR="00927197" w:rsidRDefault="00927197" w:rsidP="00927197">
      <w:r>
        <w:t>Jean Capital ne peut être tenue responsable de toute perte de capital dû à;</w:t>
      </w:r>
    </w:p>
    <w:p w:rsidR="00927197" w:rsidRDefault="00927197" w:rsidP="00927197">
      <w:pPr>
        <w:pStyle w:val="Paragraphedeliste"/>
        <w:numPr>
          <w:ilvl w:val="0"/>
          <w:numId w:val="5"/>
        </w:numPr>
      </w:pPr>
      <w:r>
        <w:t>Des décisions d’investissements prises en toute conscience de risques par la direction</w:t>
      </w:r>
    </w:p>
    <w:p w:rsidR="00927197" w:rsidRDefault="00927197" w:rsidP="00927197">
      <w:pPr>
        <w:pStyle w:val="Paragraphedeliste"/>
        <w:numPr>
          <w:ilvl w:val="0"/>
          <w:numId w:val="5"/>
        </w:numPr>
      </w:pPr>
      <w:r>
        <w:t>Tout changement dans la micro et macro économie</w:t>
      </w:r>
    </w:p>
    <w:p w:rsidR="00927197" w:rsidRDefault="00927197" w:rsidP="00927197">
      <w:pPr>
        <w:pStyle w:val="Paragraphedeliste"/>
        <w:numPr>
          <w:ilvl w:val="0"/>
          <w:numId w:val="5"/>
        </w:numPr>
      </w:pPr>
      <w:r>
        <w:t>Crise financière</w:t>
      </w:r>
    </w:p>
    <w:p w:rsidR="00927197" w:rsidRDefault="00927197" w:rsidP="00927197">
      <w:pPr>
        <w:pStyle w:val="Paragraphedeliste"/>
        <w:numPr>
          <w:ilvl w:val="0"/>
          <w:numId w:val="5"/>
        </w:numPr>
      </w:pPr>
      <w:r>
        <w:t>Taux de change</w:t>
      </w:r>
    </w:p>
    <w:p w:rsidR="00927197" w:rsidRDefault="00927197" w:rsidP="00927197">
      <w:pPr>
        <w:pStyle w:val="Paragraphedeliste"/>
        <w:numPr>
          <w:ilvl w:val="0"/>
          <w:numId w:val="5"/>
        </w:numPr>
      </w:pPr>
      <w:r>
        <w:t>Fraude d’un tiers-partie</w:t>
      </w:r>
    </w:p>
    <w:p w:rsidR="00927197" w:rsidRDefault="00927197" w:rsidP="00C50226"/>
    <w:p w:rsidR="00BE41E6" w:rsidRDefault="00BE41E6" w:rsidP="00C50226">
      <w:r>
        <w:t>Article 2.1</w:t>
      </w:r>
    </w:p>
    <w:p w:rsidR="00A56BEE" w:rsidRDefault="00C50226" w:rsidP="00C50226">
      <w:r>
        <w:t>La garanti</w:t>
      </w:r>
      <w:r w:rsidR="00BE41E6">
        <w:t>e</w:t>
      </w:r>
      <w:r>
        <w:t xml:space="preserve"> s’applique pour tous les partenaires financier</w:t>
      </w:r>
      <w:r w:rsidR="00A56BEE">
        <w:t>s</w:t>
      </w:r>
      <w:r>
        <w:t xml:space="preserve"> de la fiducie qui détiennent un</w:t>
      </w:r>
      <w:r w:rsidR="00D927EC">
        <w:t xml:space="preserve"> solde net de</w:t>
      </w:r>
      <w:r>
        <w:t xml:space="preserve"> 10 000.00$ </w:t>
      </w:r>
      <w:r w:rsidR="00D927EC">
        <w:t xml:space="preserve">minimum </w:t>
      </w:r>
      <w:r>
        <w:t xml:space="preserve">dans la fiducie durant un minimum de </w:t>
      </w:r>
      <w:r w:rsidR="00A56BEE">
        <w:t xml:space="preserve">366 jours consécutifs. À tout </w:t>
      </w:r>
      <w:proofErr w:type="gramStart"/>
      <w:r w:rsidR="00A56BEE">
        <w:t>moment</w:t>
      </w:r>
      <w:proofErr w:type="gramEnd"/>
      <w:r w:rsidR="00A56BEE">
        <w:t xml:space="preserve">, un individu dont le capital investit </w:t>
      </w:r>
      <w:r w:rsidR="00D927EC">
        <w:t>diminue</w:t>
      </w:r>
      <w:r w:rsidR="00A56BEE">
        <w:t xml:space="preserve"> en dessous de 10 000.00$ selon des valeurs comptables, peut se voir attribuer une annulation de sa garanti pour l’année en cours ainsi qu’une pénalité pour fond</w:t>
      </w:r>
      <w:r w:rsidR="00BE41E6">
        <w:t>s insuffisants applicable sur les</w:t>
      </w:r>
      <w:r w:rsidR="00A56BEE">
        <w:t xml:space="preserve"> prochaine</w:t>
      </w:r>
      <w:r w:rsidR="00BE41E6">
        <w:t>s</w:t>
      </w:r>
      <w:r w:rsidR="00A56BEE">
        <w:t xml:space="preserve"> année</w:t>
      </w:r>
      <w:r w:rsidR="00BE41E6">
        <w:t>s</w:t>
      </w:r>
      <w:r w:rsidR="00A56BEE">
        <w:t xml:space="preserve"> fiscale</w:t>
      </w:r>
      <w:r w:rsidR="00BE41E6">
        <w:t>s</w:t>
      </w:r>
      <w:r w:rsidR="00A56BEE">
        <w:t xml:space="preserve"> de l’entreprise. La pénalité réduira la prochaine garantie applicable de l’individu au nom de la loi en question à 2.99% pour l’année suivante, puis augmentera de 1% à chaque année fiscale jusqu’à concurrence du 5.99% initialement convenu par l’entre</w:t>
      </w:r>
      <w:r w:rsidR="00D927EC">
        <w:t xml:space="preserve">prise. Cette clause est valable dans le temps jusqu’à 3 ans. Les dossiers peuvent donc être révisés par un expert et si une infraction à cet article est </w:t>
      </w:r>
      <w:r w:rsidR="00BE41E6">
        <w:t>décelée</w:t>
      </w:r>
      <w:r w:rsidR="00D927EC">
        <w:t xml:space="preserve">, la </w:t>
      </w:r>
      <w:r w:rsidR="00BE41E6">
        <w:t xml:space="preserve">même </w:t>
      </w:r>
      <w:r w:rsidR="00D927EC">
        <w:t xml:space="preserve">pénalité pourra être </w:t>
      </w:r>
      <w:r w:rsidR="00BE41E6">
        <w:t>appliquée</w:t>
      </w:r>
      <w:r w:rsidR="00D927EC">
        <w:t xml:space="preserve"> sur l’année fiscale en cours. </w:t>
      </w:r>
    </w:p>
    <w:p w:rsidR="00D927EC" w:rsidRDefault="00D927EC" w:rsidP="00C50226"/>
    <w:p w:rsidR="00D927EC" w:rsidRDefault="005B7BBD" w:rsidP="00C50226">
      <w:r>
        <w:t xml:space="preserve">La garantie </w:t>
      </w:r>
      <w:r w:rsidR="00BE41E6">
        <w:t>du 5.99% va comme suit;</w:t>
      </w:r>
    </w:p>
    <w:p w:rsidR="00BE41E6" w:rsidRDefault="00BE41E6" w:rsidP="00C50226">
      <w:r>
        <w:t xml:space="preserve">La frime </w:t>
      </w:r>
      <w:r w:rsidRPr="00BE41E6">
        <w:rPr>
          <w:i/>
        </w:rPr>
        <w:t>Jean Capital</w:t>
      </w:r>
      <w:r>
        <w:t>, offre une garanti de 5.99% sur le capital risqué de l’entreprise durant son année fiscale à chacun des partenaires financiers de l’entreprise, qui se sera conformé aux exigences (voir article 2.1), au prorata de leur investissement. Cette garantie, est applicable sur un pourcentage révisable, avant tax</w:t>
      </w:r>
      <w:r w:rsidR="002F7138">
        <w:t>es, frais et dépenses autres (votez par majorité) de la somme des gains bruts de l’entreprise sur tous investissements.</w:t>
      </w:r>
    </w:p>
    <w:p w:rsidR="00455116" w:rsidRDefault="00455116" w:rsidP="00C50226"/>
    <w:p w:rsidR="00455116" w:rsidRDefault="00455116" w:rsidP="00C50226">
      <w:r>
        <w:t>Article 3.1</w:t>
      </w:r>
    </w:p>
    <w:p w:rsidR="00455116" w:rsidRDefault="00455116" w:rsidP="00C50226">
      <w:r>
        <w:t xml:space="preserve">Chaque investissement d’un client doit être confirmé d’une preuve de vouloir et de compréhensions des risques et exigences de la fiducie. Jean Capital se réserve le droit à tout moment de refuser, d’annuler ou </w:t>
      </w:r>
      <w:r w:rsidR="00E0586C">
        <w:t xml:space="preserve">d’appliquer toutes </w:t>
      </w:r>
      <w:r>
        <w:t>autres mesures qui pourrai</w:t>
      </w:r>
      <w:r w:rsidR="00E0586C">
        <w:t>en</w:t>
      </w:r>
      <w:r>
        <w:t>t être prise</w:t>
      </w:r>
      <w:r w:rsidR="00E0586C">
        <w:t xml:space="preserve">s </w:t>
      </w:r>
      <w:r w:rsidR="00E0586C">
        <w:lastRenderedPageBreak/>
        <w:t>dans l’optique</w:t>
      </w:r>
      <w:r>
        <w:t xml:space="preserve"> de la bonne continuité en</w:t>
      </w:r>
      <w:r w:rsidR="00E0586C">
        <w:t xml:space="preserve"> santé de l’entreprise et dans le maintien de ses partenaires financiers.</w:t>
      </w:r>
    </w:p>
    <w:p w:rsidR="00E0586C" w:rsidRDefault="00E0586C" w:rsidP="00C50226"/>
    <w:p w:rsidR="00E0586C" w:rsidRDefault="00E0586C" w:rsidP="00C50226">
      <w:r>
        <w:t xml:space="preserve">Article 3.2 </w:t>
      </w:r>
    </w:p>
    <w:p w:rsidR="00E0586C" w:rsidRDefault="00E0586C" w:rsidP="00E0586C">
      <w:r>
        <w:t xml:space="preserve">Tout investisseur voulant retirer ses fonds de la fiducie, laissera un délai de 90 jours ouvrables entre l’assimilation de la demande à la direction et le transfert des fonds. Des frais de 199.99$ peuvent s’appliquer si; </w:t>
      </w:r>
    </w:p>
    <w:p w:rsidR="00E0586C" w:rsidRDefault="00E0586C" w:rsidP="00E0586C">
      <w:pPr>
        <w:pStyle w:val="Paragraphedeliste"/>
        <w:numPr>
          <w:ilvl w:val="0"/>
          <w:numId w:val="3"/>
        </w:numPr>
      </w:pPr>
      <w:r>
        <w:t>La demande est faite à l’intérieur de 366 jours de l’ouverture du dossier</w:t>
      </w:r>
    </w:p>
    <w:p w:rsidR="00E0586C" w:rsidRDefault="00E0586C" w:rsidP="00E0586C">
      <w:pPr>
        <w:pStyle w:val="Paragraphedeliste"/>
        <w:numPr>
          <w:ilvl w:val="0"/>
          <w:numId w:val="3"/>
        </w:numPr>
      </w:pPr>
      <w:r>
        <w:t xml:space="preserve">Une clause est </w:t>
      </w:r>
      <w:proofErr w:type="gramStart"/>
      <w:r>
        <w:t>appliqué</w:t>
      </w:r>
      <w:proofErr w:type="gramEnd"/>
      <w:r>
        <w:t xml:space="preserve"> dans un contrat préférentiel</w:t>
      </w:r>
    </w:p>
    <w:p w:rsidR="00E0586C" w:rsidRDefault="00E0586C" w:rsidP="00E0586C"/>
    <w:p w:rsidR="00A56BEE" w:rsidRDefault="00A56BEE">
      <w:r>
        <w:br w:type="page"/>
      </w:r>
    </w:p>
    <w:p w:rsidR="00C50226" w:rsidRDefault="00C50226" w:rsidP="00C50226"/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C50226" w:rsidRDefault="00C50226" w:rsidP="00C50226">
      <w:pPr>
        <w:jc w:val="center"/>
      </w:pPr>
    </w:p>
    <w:p w:rsidR="00DA06F8" w:rsidRDefault="00C50226" w:rsidP="00C50226">
      <w:pPr>
        <w:jc w:val="center"/>
      </w:pPr>
      <w:r>
        <w:rPr>
          <w:noProof/>
          <w:lang w:eastAsia="fr-CA"/>
        </w:rPr>
        <w:drawing>
          <wp:inline distT="0" distB="0" distL="0" distR="0">
            <wp:extent cx="714375" cy="714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vico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6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050"/>
    <w:multiLevelType w:val="hybridMultilevel"/>
    <w:tmpl w:val="229E85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104B"/>
    <w:multiLevelType w:val="hybridMultilevel"/>
    <w:tmpl w:val="7DE8BA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45AA"/>
    <w:multiLevelType w:val="hybridMultilevel"/>
    <w:tmpl w:val="86A83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F5A24"/>
    <w:multiLevelType w:val="hybridMultilevel"/>
    <w:tmpl w:val="BAC0D6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0B2D"/>
    <w:multiLevelType w:val="hybridMultilevel"/>
    <w:tmpl w:val="FAECE5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26"/>
    <w:rsid w:val="00054962"/>
    <w:rsid w:val="002F7138"/>
    <w:rsid w:val="00455116"/>
    <w:rsid w:val="005B7BBD"/>
    <w:rsid w:val="00685DD3"/>
    <w:rsid w:val="00927197"/>
    <w:rsid w:val="00A56BEE"/>
    <w:rsid w:val="00BE41E6"/>
    <w:rsid w:val="00C50226"/>
    <w:rsid w:val="00D927EC"/>
    <w:rsid w:val="00DA06F8"/>
    <w:rsid w:val="00E0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42B7-A573-4C7B-9362-06CDCA6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400</Words>
  <Characters>2203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Jean</dc:creator>
  <cp:keywords/>
  <dc:description/>
  <cp:lastModifiedBy>Maxime Jean</cp:lastModifiedBy>
  <cp:revision>7</cp:revision>
  <dcterms:created xsi:type="dcterms:W3CDTF">2017-07-07T19:02:00Z</dcterms:created>
  <dcterms:modified xsi:type="dcterms:W3CDTF">2017-07-14T21:03:00Z</dcterms:modified>
</cp:coreProperties>
</file>